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1406" w14:textId="77777777" w:rsidR="00AE2155" w:rsidRDefault="00AE2155" w:rsidP="0006155F">
      <w:pPr>
        <w:rPr>
          <w:rFonts w:eastAsia="Times"/>
        </w:rPr>
      </w:pPr>
    </w:p>
    <w:p w14:paraId="002EBF34" w14:textId="25683417" w:rsidR="0006155F" w:rsidRPr="003D608A" w:rsidRDefault="0006155F" w:rsidP="0006155F">
      <w:pPr>
        <w:rPr>
          <w:rFonts w:eastAsia="Times"/>
        </w:rPr>
      </w:pPr>
      <w:r w:rsidRPr="003D608A">
        <w:rPr>
          <w:rFonts w:eastAsia="Times"/>
        </w:rPr>
        <w:t>Riigi Tugiteenuste Keskus</w:t>
      </w:r>
    </w:p>
    <w:p w14:paraId="1C69EC15" w14:textId="77777777" w:rsidR="0006155F" w:rsidRPr="003D608A" w:rsidRDefault="0006155F" w:rsidP="0006155F">
      <w:pPr>
        <w:rPr>
          <w:rFonts w:eastAsia="Times"/>
        </w:rPr>
      </w:pPr>
      <w:r w:rsidRPr="003D608A">
        <w:rPr>
          <w:rFonts w:eastAsia="Times"/>
        </w:rPr>
        <w:t>Lõkke 4, 10122, Tallinn</w:t>
      </w:r>
    </w:p>
    <w:p w14:paraId="64D01A6D" w14:textId="5D247069" w:rsidR="0006155F" w:rsidRPr="003D608A" w:rsidRDefault="0006155F" w:rsidP="0006155F">
      <w:pPr>
        <w:rPr>
          <w:rFonts w:eastAsia="Times"/>
        </w:rPr>
      </w:pPr>
      <w:r w:rsidRPr="003D608A">
        <w:rPr>
          <w:rFonts w:eastAsia="Times"/>
        </w:rPr>
        <w:t xml:space="preserve">toetused@rtk.ee; info@rtk.ee </w:t>
      </w:r>
    </w:p>
    <w:p w14:paraId="1E92C69A" w14:textId="77777777" w:rsidR="0006155F" w:rsidRPr="003D608A" w:rsidRDefault="0006155F" w:rsidP="0006155F">
      <w:pPr>
        <w:jc w:val="right"/>
        <w:rPr>
          <w:rFonts w:eastAsia="Times"/>
        </w:rPr>
      </w:pPr>
      <w:r w:rsidRPr="003D608A">
        <w:rPr>
          <w:rFonts w:eastAsia="Times"/>
        </w:rPr>
        <w:t>05.08.24 KL 118-24</w:t>
      </w:r>
    </w:p>
    <w:p w14:paraId="7FD9D736" w14:textId="77777777" w:rsidR="0006155F" w:rsidRPr="003D608A" w:rsidRDefault="0006155F" w:rsidP="0006155F">
      <w:pPr>
        <w:rPr>
          <w:rFonts w:eastAsia="Times"/>
        </w:rPr>
      </w:pPr>
    </w:p>
    <w:p w14:paraId="63222794" w14:textId="77777777" w:rsidR="0006155F" w:rsidRPr="003D608A" w:rsidRDefault="0006155F" w:rsidP="0006155F">
      <w:pPr>
        <w:rPr>
          <w:rFonts w:eastAsia="Times"/>
          <w:b/>
          <w:bCs/>
        </w:rPr>
      </w:pPr>
      <w:r w:rsidRPr="003D608A">
        <w:rPr>
          <w:rFonts w:eastAsia="Times"/>
          <w:b/>
          <w:bCs/>
        </w:rPr>
        <w:t>Teabenõue</w:t>
      </w:r>
    </w:p>
    <w:p w14:paraId="30554770" w14:textId="77777777" w:rsidR="0006155F" w:rsidRPr="003D608A" w:rsidRDefault="0006155F" w:rsidP="0006155F">
      <w:pPr>
        <w:rPr>
          <w:rFonts w:eastAsia="Times"/>
        </w:rPr>
      </w:pPr>
    </w:p>
    <w:p w14:paraId="52A25207" w14:textId="0CE4B71C" w:rsidR="0006155F" w:rsidRPr="003D608A" w:rsidRDefault="0006155F" w:rsidP="0006155F">
      <w:pPr>
        <w:rPr>
          <w:rFonts w:eastAsia="Times"/>
        </w:rPr>
      </w:pPr>
      <w:r w:rsidRPr="003D608A">
        <w:rPr>
          <w:rFonts w:eastAsia="Times"/>
        </w:rPr>
        <w:t xml:space="preserve">Eesti Omanike Keskliit </w:t>
      </w:r>
      <w:r w:rsidR="00CD70C9" w:rsidRPr="003D608A">
        <w:rPr>
          <w:rFonts w:eastAsia="Times"/>
        </w:rPr>
        <w:t>palub</w:t>
      </w:r>
      <w:r w:rsidRPr="003D608A">
        <w:rPr>
          <w:rFonts w:eastAsia="Times"/>
        </w:rPr>
        <w:t xml:space="preserve"> sotsiaalministri 11.06.2020 käskkirja nr 60 alusel</w:t>
      </w:r>
      <w:r w:rsidR="00A53B2F" w:rsidRPr="003D608A">
        <w:rPr>
          <w:rFonts w:eastAsia="Times"/>
        </w:rPr>
        <w:t xml:space="preserve"> korraldatud</w:t>
      </w:r>
      <w:r w:rsidRPr="003D608A">
        <w:rPr>
          <w:rFonts w:eastAsia="Times"/>
        </w:rPr>
        <w:t xml:space="preserve"> toetusmeetme “Muinsuskaitsealad ajaloolistes linnakeskustes” </w:t>
      </w:r>
      <w:r w:rsidR="00A53B2F" w:rsidRPr="003D608A">
        <w:rPr>
          <w:rFonts w:eastAsia="Times"/>
        </w:rPr>
        <w:t>(</w:t>
      </w:r>
      <w:r w:rsidRPr="003D608A">
        <w:rPr>
          <w:rFonts w:eastAsia="Times"/>
        </w:rPr>
        <w:t>abikõlbulikkuse täht</w:t>
      </w:r>
      <w:r w:rsidR="00A53B2F" w:rsidRPr="003D608A">
        <w:rPr>
          <w:rFonts w:eastAsia="Times"/>
        </w:rPr>
        <w:t>eg</w:t>
      </w:r>
      <w:r w:rsidRPr="003D608A">
        <w:rPr>
          <w:rFonts w:eastAsia="Times"/>
        </w:rPr>
        <w:t xml:space="preserve"> 30.04.2024</w:t>
      </w:r>
      <w:r w:rsidR="00A53B2F" w:rsidRPr="003D608A">
        <w:rPr>
          <w:rFonts w:eastAsia="Times"/>
        </w:rPr>
        <w:t>) kohta</w:t>
      </w:r>
      <w:r w:rsidRPr="003D608A">
        <w:rPr>
          <w:rFonts w:eastAsia="Times"/>
        </w:rPr>
        <w:t xml:space="preserve"> järgmist infot:</w:t>
      </w:r>
    </w:p>
    <w:p w14:paraId="08554FB4" w14:textId="2CF5C5C9" w:rsidR="00706B80" w:rsidRPr="003D608A" w:rsidRDefault="0006155F" w:rsidP="00706B80">
      <w:pPr>
        <w:pStyle w:val="Loendilik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Kui suures summas tehti väljamakseid iga projekti lõikes eraldi?</w:t>
      </w:r>
    </w:p>
    <w:p w14:paraId="344971FF" w14:textId="77777777" w:rsidR="00F45FE1" w:rsidRPr="003D608A" w:rsidRDefault="00706B80" w:rsidP="0006155F">
      <w:pPr>
        <w:pStyle w:val="Loendilik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Kui pikk ooli t</w:t>
      </w:r>
      <w:r w:rsidRPr="003D608A">
        <w:rPr>
          <w:rFonts w:ascii="Times New Roman" w:eastAsia="Times" w:hAnsi="Times New Roman" w:cs="Times New Roman"/>
          <w:sz w:val="24"/>
          <w:szCs w:val="24"/>
        </w:rPr>
        <w:t xml:space="preserve">aotlusvoorust rahastatud projektide kestus </w:t>
      </w:r>
      <w:r w:rsidR="00F45FE1" w:rsidRPr="003D608A">
        <w:rPr>
          <w:rFonts w:ascii="Times New Roman" w:eastAsia="Times" w:hAnsi="Times New Roman" w:cs="Times New Roman"/>
          <w:sz w:val="24"/>
          <w:szCs w:val="24"/>
        </w:rPr>
        <w:t>iga projekti lõikes eraldi?</w:t>
      </w:r>
    </w:p>
    <w:p w14:paraId="131F63BF" w14:textId="77777777" w:rsidR="00F45FE1" w:rsidRPr="003D608A" w:rsidRDefault="0006155F" w:rsidP="0006155F">
      <w:pPr>
        <w:pStyle w:val="Loendilik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 xml:space="preserve">Millistes toetatud projektides kasutati omafinantseeringuna vabatahtlikku tööd? Kui suures ulatuses? </w:t>
      </w:r>
    </w:p>
    <w:p w14:paraId="279480F7" w14:textId="77777777" w:rsidR="00F45FE1" w:rsidRPr="003D608A" w:rsidRDefault="0006155F" w:rsidP="0006155F">
      <w:pPr>
        <w:pStyle w:val="Loendilik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Mitme projekti puhul maksti toetust hoone ostuks? Kui, siis millises summas?</w:t>
      </w:r>
    </w:p>
    <w:p w14:paraId="5D2700B7" w14:textId="77777777" w:rsidR="00F45FE1" w:rsidRPr="003D608A" w:rsidRDefault="0006155F" w:rsidP="0006155F">
      <w:pPr>
        <w:pStyle w:val="Loendilik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Millistel toetatud hoonetes saavutati ligipääsetavus, mis on vastavuses ettevõtlus- ja infotehnoloogiaministri  29.05.2018 määrusele nr 28 „Puudega inimeste erivajadustest tulenevad nõuded ehitisele“?</w:t>
      </w:r>
    </w:p>
    <w:p w14:paraId="523890C6" w14:textId="77777777" w:rsidR="00F45FE1" w:rsidRPr="003D608A" w:rsidRDefault="0006155F" w:rsidP="0006155F">
      <w:pPr>
        <w:pStyle w:val="Loendilik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Millised olid toetatavate projektide hindamistulemused järgmiste kriteeriumite osas:</w:t>
      </w:r>
    </w:p>
    <w:p w14:paraId="15F863EF" w14:textId="7A503A79" w:rsidR="00BA5B61" w:rsidRPr="003D608A" w:rsidRDefault="0006155F" w:rsidP="00A10F55">
      <w:pPr>
        <w:pStyle w:val="Loendilik"/>
        <w:numPr>
          <w:ilvl w:val="0"/>
          <w:numId w:val="7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 xml:space="preserve">projekti kvaliteet; </w:t>
      </w:r>
    </w:p>
    <w:p w14:paraId="0A1B974E" w14:textId="179F52A0" w:rsidR="00BA5B61" w:rsidRPr="003D608A" w:rsidRDefault="0006155F" w:rsidP="00A10F55">
      <w:pPr>
        <w:pStyle w:val="Loendilik"/>
        <w:numPr>
          <w:ilvl w:val="0"/>
          <w:numId w:val="7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Hoone, selle mõju linnaruumis ja funktsiooni mõju muinsuskaitsealale;</w:t>
      </w:r>
    </w:p>
    <w:p w14:paraId="6F7FB8BD" w14:textId="78DEEA59" w:rsidR="00BA5B61" w:rsidRPr="003D608A" w:rsidRDefault="0006155F" w:rsidP="00BA5B61">
      <w:pPr>
        <w:pStyle w:val="Loendilik"/>
        <w:numPr>
          <w:ilvl w:val="0"/>
          <w:numId w:val="7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Hoone avaliku kasutuse osakaal ja ligipääsetavus;</w:t>
      </w:r>
    </w:p>
    <w:p w14:paraId="6A89D4F6" w14:textId="485A4076" w:rsidR="00BA5B61" w:rsidRPr="003D608A" w:rsidRDefault="0006155F" w:rsidP="00BA5B61">
      <w:pPr>
        <w:pStyle w:val="Loendilik"/>
        <w:numPr>
          <w:ilvl w:val="0"/>
          <w:numId w:val="7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Hoone projektieelne kasutuse määr ja tehniline seisukord;</w:t>
      </w:r>
    </w:p>
    <w:p w14:paraId="45D3FF36" w14:textId="06C352C5" w:rsidR="00BA5B61" w:rsidRPr="003D608A" w:rsidRDefault="0006155F" w:rsidP="00BA5B61">
      <w:pPr>
        <w:pStyle w:val="Loendilik"/>
        <w:numPr>
          <w:ilvl w:val="0"/>
          <w:numId w:val="7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Partnerite osalemine projekti planeerimisel ja elluviimisel.</w:t>
      </w:r>
    </w:p>
    <w:p w14:paraId="71C916A7" w14:textId="77777777" w:rsidR="00B31A49" w:rsidRPr="003D608A" w:rsidRDefault="0006155F" w:rsidP="0006155F">
      <w:pPr>
        <w:pStyle w:val="Loendilik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Millised olid toetusest ilma jäänud projektide hindamistulemused järgmiste kriteeriumide osas:</w:t>
      </w:r>
    </w:p>
    <w:p w14:paraId="7855D564" w14:textId="1257DA37" w:rsidR="00B31A49" w:rsidRPr="003D608A" w:rsidRDefault="0006155F" w:rsidP="00B31A49">
      <w:pPr>
        <w:pStyle w:val="Loendilik"/>
        <w:numPr>
          <w:ilvl w:val="0"/>
          <w:numId w:val="7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 xml:space="preserve">projekti kvaliteet; </w:t>
      </w:r>
    </w:p>
    <w:p w14:paraId="1B6AB26E" w14:textId="28C1C6EC" w:rsidR="00B31A49" w:rsidRPr="003D608A" w:rsidRDefault="0006155F" w:rsidP="00B31A49">
      <w:pPr>
        <w:pStyle w:val="Loendilik"/>
        <w:numPr>
          <w:ilvl w:val="0"/>
          <w:numId w:val="7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Hoone, selle mõju linnaruumis ja funktsiooni mõju muinsuskaitsealale;</w:t>
      </w:r>
    </w:p>
    <w:p w14:paraId="68847523" w14:textId="70789A8D" w:rsidR="00B31A49" w:rsidRPr="003D608A" w:rsidRDefault="0006155F" w:rsidP="00B31A49">
      <w:pPr>
        <w:pStyle w:val="Loendilik"/>
        <w:numPr>
          <w:ilvl w:val="0"/>
          <w:numId w:val="7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Hoone avaliku kasutuse osakaal ja ligipääsetavus;</w:t>
      </w:r>
    </w:p>
    <w:p w14:paraId="41892FD5" w14:textId="60D09A82" w:rsidR="00B31A49" w:rsidRPr="003D608A" w:rsidRDefault="0006155F" w:rsidP="00B31A49">
      <w:pPr>
        <w:pStyle w:val="Loendilik"/>
        <w:numPr>
          <w:ilvl w:val="0"/>
          <w:numId w:val="7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Hoone projektieelne kasutuse määr ja tehniline seisukord;</w:t>
      </w:r>
    </w:p>
    <w:p w14:paraId="19E2229E" w14:textId="5F3EE600" w:rsidR="00B31A49" w:rsidRPr="003D608A" w:rsidRDefault="0006155F" w:rsidP="00B31A49">
      <w:pPr>
        <w:pStyle w:val="Loendilik"/>
        <w:numPr>
          <w:ilvl w:val="0"/>
          <w:numId w:val="7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Partnerite osalemine projekti planeerimisel ja elluviimisel.</w:t>
      </w:r>
    </w:p>
    <w:p w14:paraId="27554821" w14:textId="77777777" w:rsidR="003D608A" w:rsidRPr="003D608A" w:rsidRDefault="0006155F" w:rsidP="0006155F">
      <w:pPr>
        <w:pStyle w:val="Loendilik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Kas toetust anti ka külaliskorterite ehitamiseks? Kui toetust külaliskorterite ehitamiseks ei antud, siis kuidas toimus kontroll toetuse sihipärase kasutamise üle? Kui külaliskorterite ehitamiseks anti toetust, siis millisel alusel?</w:t>
      </w:r>
    </w:p>
    <w:p w14:paraId="7F6EA938" w14:textId="77777777" w:rsidR="003D608A" w:rsidRPr="003D608A" w:rsidRDefault="0006155F" w:rsidP="0006155F">
      <w:pPr>
        <w:pStyle w:val="Loendilik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Millised projektid jäid abikõlbulikkuse tähtajaks lõpetamata?</w:t>
      </w:r>
    </w:p>
    <w:p w14:paraId="62282EB5" w14:textId="793EF5F5" w:rsidR="0006155F" w:rsidRPr="003D608A" w:rsidRDefault="0006155F" w:rsidP="0006155F">
      <w:pPr>
        <w:pStyle w:val="Loendilik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Kas abikõlbulikkuse tähtajaks lõpetamata projektidele välja makstud summad nõuti tagasi? Kui välja makstud summasid ei nõutud tagasi, siis miks seda ei tehtud?</w:t>
      </w:r>
    </w:p>
    <w:p w14:paraId="491EB4F9" w14:textId="02EB84BA" w:rsidR="0006155F" w:rsidRPr="003D608A" w:rsidRDefault="0006155F" w:rsidP="0006155F">
      <w:pPr>
        <w:pStyle w:val="Loendilik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3D608A">
        <w:rPr>
          <w:rFonts w:ascii="Times New Roman" w:eastAsia="Times" w:hAnsi="Times New Roman" w:cs="Times New Roman"/>
          <w:sz w:val="24"/>
          <w:szCs w:val="24"/>
        </w:rPr>
        <w:t>Kuidas toimus abikõlbulikkuse tähtajaks valminud projektide järelevalve? Kas järelevalve käigus tuvastati toetuse taotluses kirjeldatud tegevuste elluviimine? Kui ei, siis mis põhjusel ning, millises ulatuses küsiti toetus tagasi?</w:t>
      </w:r>
    </w:p>
    <w:p w14:paraId="4CE7503C" w14:textId="77777777" w:rsidR="00AE2155" w:rsidRDefault="00AE2155" w:rsidP="0006155F">
      <w:pPr>
        <w:rPr>
          <w:rFonts w:eastAsia="Times"/>
        </w:rPr>
      </w:pPr>
    </w:p>
    <w:p w14:paraId="76FC1FED" w14:textId="59F952B8" w:rsidR="0006155F" w:rsidRPr="003D608A" w:rsidRDefault="0006155F" w:rsidP="0006155F">
      <w:pPr>
        <w:rPr>
          <w:rFonts w:eastAsia="Times"/>
        </w:rPr>
      </w:pPr>
      <w:r w:rsidRPr="003D608A">
        <w:rPr>
          <w:rFonts w:eastAsia="Times"/>
        </w:rPr>
        <w:t>Lugupidamisega,</w:t>
      </w:r>
    </w:p>
    <w:p w14:paraId="4161BED5" w14:textId="77777777" w:rsidR="0006155F" w:rsidRPr="003D608A" w:rsidRDefault="0006155F" w:rsidP="0006155F">
      <w:pPr>
        <w:rPr>
          <w:rFonts w:eastAsia="Times"/>
        </w:rPr>
      </w:pPr>
      <w:r w:rsidRPr="003D608A">
        <w:rPr>
          <w:rFonts w:eastAsia="Times"/>
        </w:rPr>
        <w:t>Andry Krass</w:t>
      </w:r>
    </w:p>
    <w:p w14:paraId="6B413F67" w14:textId="5DE2D568" w:rsidR="00877A70" w:rsidRPr="003D608A" w:rsidRDefault="0006155F" w:rsidP="0006155F">
      <w:pPr>
        <w:rPr>
          <w:rFonts w:eastAsia="Times"/>
        </w:rPr>
      </w:pPr>
      <w:r w:rsidRPr="003D608A">
        <w:rPr>
          <w:rFonts w:eastAsia="Times"/>
        </w:rPr>
        <w:t>Juhatuse esimees</w:t>
      </w:r>
    </w:p>
    <w:sectPr w:rsidR="00877A70" w:rsidRPr="003D6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709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FECC3" w14:textId="77777777" w:rsidR="00D51C66" w:rsidRDefault="00D51C66">
      <w:r>
        <w:separator/>
      </w:r>
    </w:p>
  </w:endnote>
  <w:endnote w:type="continuationSeparator" w:id="0">
    <w:p w14:paraId="6D765025" w14:textId="77777777" w:rsidR="00D51C66" w:rsidRDefault="00D5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33A4F" w14:textId="77777777" w:rsidR="00877A70" w:rsidRDefault="00877A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65D4C" w14:textId="77777777" w:rsidR="00877A70" w:rsidRDefault="004A1A71">
    <w:pPr>
      <w:pBdr>
        <w:top w:val="nil"/>
        <w:left w:val="nil"/>
        <w:bottom w:val="nil"/>
        <w:right w:val="nil"/>
        <w:between w:val="nil"/>
      </w:pBdr>
      <w:spacing w:before="113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www.omanikud.ee</w:t>
    </w:r>
    <w:r>
      <w:rPr>
        <w:rFonts w:ascii="Arial" w:eastAsia="Arial" w:hAnsi="Arial" w:cs="Arial"/>
        <w:color w:val="000000"/>
        <w:sz w:val="16"/>
        <w:szCs w:val="16"/>
      </w:rPr>
      <w:t xml:space="preserve">   </w:t>
    </w:r>
    <w:r>
      <w:rPr>
        <w:rFonts w:ascii="Arial" w:eastAsia="Arial" w:hAnsi="Arial" w:cs="Arial"/>
        <w:color w:val="AF0F23"/>
        <w:sz w:val="16"/>
        <w:szCs w:val="16"/>
      </w:rPr>
      <w:t>•</w:t>
    </w:r>
    <w:r>
      <w:rPr>
        <w:rFonts w:ascii="Arial" w:eastAsia="Arial" w:hAnsi="Arial" w:cs="Arial"/>
        <w:color w:val="000000"/>
        <w:sz w:val="16"/>
        <w:szCs w:val="16"/>
      </w:rPr>
      <w:t xml:space="preserve">   tel: +372 642 7020   </w:t>
    </w:r>
    <w:r>
      <w:rPr>
        <w:rFonts w:ascii="Arial" w:eastAsia="Arial" w:hAnsi="Arial" w:cs="Arial"/>
        <w:color w:val="AF0F23"/>
        <w:sz w:val="16"/>
        <w:szCs w:val="16"/>
      </w:rPr>
      <w:t>•</w:t>
    </w:r>
    <w:r>
      <w:rPr>
        <w:rFonts w:ascii="Arial" w:eastAsia="Arial" w:hAnsi="Arial" w:cs="Arial"/>
        <w:color w:val="000000"/>
        <w:sz w:val="16"/>
        <w:szCs w:val="16"/>
      </w:rPr>
      <w:t xml:space="preserve">   e-post: omanikud@omanikud.ee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5849" w14:textId="77777777" w:rsidR="00877A70" w:rsidRDefault="00877A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40D90" w14:textId="77777777" w:rsidR="00D51C66" w:rsidRDefault="00D51C66">
      <w:r>
        <w:separator/>
      </w:r>
    </w:p>
  </w:footnote>
  <w:footnote w:type="continuationSeparator" w:id="0">
    <w:p w14:paraId="14C11A38" w14:textId="77777777" w:rsidR="00D51C66" w:rsidRDefault="00D5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7AE9" w14:textId="77777777" w:rsidR="00877A70" w:rsidRDefault="00877A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F0895" w14:textId="77777777" w:rsidR="00877A70" w:rsidRDefault="004A1A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drawing>
        <wp:anchor distT="0" distB="0" distL="0" distR="0" simplePos="0" relativeHeight="251658240" behindDoc="1" locked="0" layoutInCell="1" hidden="0" allowOverlap="1" wp14:anchorId="522D107D" wp14:editId="25DE64E0">
          <wp:simplePos x="0" y="0"/>
          <wp:positionH relativeFrom="column">
            <wp:posOffset>-685799</wp:posOffset>
          </wp:positionH>
          <wp:positionV relativeFrom="paragraph">
            <wp:posOffset>-107314</wp:posOffset>
          </wp:positionV>
          <wp:extent cx="6756400" cy="9829800"/>
          <wp:effectExtent l="0" t="0" r="0" b="0"/>
          <wp:wrapNone/>
          <wp:docPr id="3" name="image1.png" descr="bla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an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400" cy="982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62D2" w14:textId="77777777" w:rsidR="00877A70" w:rsidRDefault="00877A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E0547"/>
    <w:multiLevelType w:val="multilevel"/>
    <w:tmpl w:val="2D707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5725A4"/>
    <w:multiLevelType w:val="hybridMultilevel"/>
    <w:tmpl w:val="75AA6EC6"/>
    <w:lvl w:ilvl="0" w:tplc="FFD42B38">
      <w:start w:val="1"/>
      <w:numFmt w:val="bullet"/>
      <w:lvlText w:val="-"/>
      <w:lvlJc w:val="left"/>
      <w:pPr>
        <w:ind w:left="1440" w:hanging="360"/>
      </w:pPr>
      <w:rPr>
        <w:rFonts w:ascii="Calibri" w:eastAsia="Times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E75974"/>
    <w:multiLevelType w:val="hybridMultilevel"/>
    <w:tmpl w:val="9796C7CE"/>
    <w:lvl w:ilvl="0" w:tplc="E89ADFC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B358ED"/>
    <w:multiLevelType w:val="multilevel"/>
    <w:tmpl w:val="892ABC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DE15E8"/>
    <w:multiLevelType w:val="multilevel"/>
    <w:tmpl w:val="2F24C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0A4DAD"/>
    <w:multiLevelType w:val="multilevel"/>
    <w:tmpl w:val="54744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F416D08"/>
    <w:multiLevelType w:val="hybridMultilevel"/>
    <w:tmpl w:val="F740E7EC"/>
    <w:lvl w:ilvl="0" w:tplc="021E88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1998">
    <w:abstractNumId w:val="4"/>
  </w:num>
  <w:num w:numId="2" w16cid:durableId="1005742679">
    <w:abstractNumId w:val="0"/>
  </w:num>
  <w:num w:numId="3" w16cid:durableId="1511867484">
    <w:abstractNumId w:val="3"/>
  </w:num>
  <w:num w:numId="4" w16cid:durableId="1373578340">
    <w:abstractNumId w:val="5"/>
  </w:num>
  <w:num w:numId="5" w16cid:durableId="1206603773">
    <w:abstractNumId w:val="2"/>
  </w:num>
  <w:num w:numId="6" w16cid:durableId="57096422">
    <w:abstractNumId w:val="6"/>
  </w:num>
  <w:num w:numId="7" w16cid:durableId="108371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70"/>
    <w:rsid w:val="0006155F"/>
    <w:rsid w:val="002A4A38"/>
    <w:rsid w:val="00325B0C"/>
    <w:rsid w:val="003D608A"/>
    <w:rsid w:val="00416BD9"/>
    <w:rsid w:val="004A119D"/>
    <w:rsid w:val="004A1A71"/>
    <w:rsid w:val="005127BF"/>
    <w:rsid w:val="00706B80"/>
    <w:rsid w:val="007D5C86"/>
    <w:rsid w:val="00877A70"/>
    <w:rsid w:val="00A10F55"/>
    <w:rsid w:val="00A22E11"/>
    <w:rsid w:val="00A53B2F"/>
    <w:rsid w:val="00AE2155"/>
    <w:rsid w:val="00B31A49"/>
    <w:rsid w:val="00BA5B61"/>
    <w:rsid w:val="00CC48B2"/>
    <w:rsid w:val="00CD70C9"/>
    <w:rsid w:val="00D51C66"/>
    <w:rsid w:val="00F4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3AAB"/>
  <w15:docId w15:val="{247E029B-444C-4F7D-90AA-9A733AB7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eastAsia="en-US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F2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rsid w:val="007453B2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7453B2"/>
    <w:pPr>
      <w:tabs>
        <w:tab w:val="center" w:pos="4153"/>
        <w:tab w:val="right" w:pos="8306"/>
      </w:tabs>
    </w:pPr>
  </w:style>
  <w:style w:type="paragraph" w:customStyle="1" w:styleId="ParagraphStyle1">
    <w:name w:val="Paragraph Style 1"/>
    <w:basedOn w:val="Normaallaad"/>
    <w:rsid w:val="007453B2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Myriad Pro" w:hAnsi="Myriad Pro" w:cs="Myriad Pro"/>
      <w:color w:val="000000"/>
      <w:sz w:val="22"/>
      <w:szCs w:val="22"/>
      <w:lang w:eastAsia="et-EE"/>
    </w:rPr>
  </w:style>
  <w:style w:type="paragraph" w:styleId="Jutumullitekst">
    <w:name w:val="Balloon Text"/>
    <w:basedOn w:val="Normaallaad"/>
    <w:link w:val="JutumullitekstMrk"/>
    <w:semiHidden/>
    <w:unhideWhenUsed/>
    <w:rsid w:val="00005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semiHidden/>
    <w:rsid w:val="00005613"/>
    <w:rPr>
      <w:rFonts w:ascii="Segoe UI" w:hAnsi="Segoe UI" w:cs="Segoe UI"/>
      <w:sz w:val="18"/>
      <w:szCs w:val="18"/>
      <w:lang w:val="en-US" w:eastAsia="en-US"/>
    </w:rPr>
  </w:style>
  <w:style w:type="character" w:styleId="Hperlink">
    <w:name w:val="Hyperlink"/>
    <w:basedOn w:val="Liguvaikefont"/>
    <w:unhideWhenUsed/>
    <w:rsid w:val="005D09E5"/>
    <w:rPr>
      <w:color w:val="0000FF" w:themeColor="hyperlink"/>
      <w:u w:val="single"/>
    </w:rPr>
  </w:style>
  <w:style w:type="character" w:customStyle="1" w:styleId="apple-converted-space">
    <w:name w:val="apple-converted-space"/>
    <w:basedOn w:val="Liguvaikefont"/>
    <w:rsid w:val="005D09E5"/>
  </w:style>
  <w:style w:type="paragraph" w:customStyle="1" w:styleId="Default">
    <w:name w:val="Default"/>
    <w:rsid w:val="0069529F"/>
    <w:pPr>
      <w:suppressAutoHyphens/>
      <w:autoSpaceDE w:val="0"/>
      <w:autoSpaceDN w:val="0"/>
      <w:textAlignment w:val="baseline"/>
    </w:pPr>
    <w:rPr>
      <w:rFonts w:eastAsia="Calibri"/>
      <w:color w:val="000000"/>
      <w:lang w:eastAsia="en-US"/>
    </w:rPr>
  </w:style>
  <w:style w:type="paragraph" w:styleId="Loendilik">
    <w:name w:val="List Paragraph"/>
    <w:basedOn w:val="Normaallaad"/>
    <w:uiPriority w:val="34"/>
    <w:qFormat/>
    <w:rsid w:val="001076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Vahedeta">
    <w:name w:val="No Spacing"/>
    <w:uiPriority w:val="1"/>
    <w:qFormat/>
    <w:rsid w:val="003A641E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Normaallaadveeb">
    <w:name w:val="Normal (Web)"/>
    <w:basedOn w:val="Normaallaad"/>
    <w:uiPriority w:val="99"/>
    <w:semiHidden/>
    <w:unhideWhenUsed/>
    <w:rsid w:val="00D71216"/>
    <w:pPr>
      <w:spacing w:before="100" w:beforeAutospacing="1" w:after="100" w:afterAutospacing="1"/>
    </w:pPr>
    <w:rPr>
      <w:lang w:val="en-GB" w:eastAsia="en-GB"/>
    </w:rPr>
  </w:style>
  <w:style w:type="character" w:customStyle="1" w:styleId="Pealkiri3Mrk">
    <w:name w:val="Pealkiri 3 Märk"/>
    <w:basedOn w:val="Liguvaikefont"/>
    <w:link w:val="Pealkiri3"/>
    <w:rsid w:val="00BF299C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6B12C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semiHidden/>
    <w:unhideWhenUsed/>
    <w:rsid w:val="006B12C0"/>
    <w:rPr>
      <w:color w:val="800080" w:themeColor="followedHyperlink"/>
      <w:u w:val="singl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yC6P8XNDcYWOlpETlaacnrO9AQ==">AMUW2mWClvUAgjnRLdHt0XVxW6sFBiwF7wpVJphxgM+lRtEsZODZvIazKCvwAyNuddgnCqp12JqOOLe/lon3jmqvYKIA85n38rI2HTzrjZSOdqqNCJP4NmKgDy6ej1fpXyJS+RNfhRCg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</dc:creator>
  <cp:lastModifiedBy>Andry Krass</cp:lastModifiedBy>
  <cp:revision>13</cp:revision>
  <dcterms:created xsi:type="dcterms:W3CDTF">2024-08-02T12:27:00Z</dcterms:created>
  <dcterms:modified xsi:type="dcterms:W3CDTF">2024-08-05T06:21:00Z</dcterms:modified>
</cp:coreProperties>
</file>